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2899"/>
      </w:tblGrid>
      <w:tr w:rsidR="00137EE0" w:rsidRPr="00C46BF9" w:rsidTr="00DF3169">
        <w:trPr>
          <w:trHeight w:val="273"/>
        </w:trPr>
        <w:tc>
          <w:tcPr>
            <w:tcW w:w="14537" w:type="dxa"/>
            <w:gridSpan w:val="2"/>
            <w:shd w:val="clear" w:color="auto" w:fill="00B0F0"/>
            <w:vAlign w:val="center"/>
          </w:tcPr>
          <w:p w:rsidR="00137EE0" w:rsidRPr="00C46BF9" w:rsidRDefault="00137EE0" w:rsidP="00DF3169">
            <w:pPr>
              <w:spacing w:before="120" w:after="120"/>
              <w:jc w:val="center"/>
              <w:rPr>
                <w:rFonts w:ascii="Georgia" w:hAnsi="Georgia"/>
                <w:b/>
              </w:rPr>
            </w:pPr>
            <w:bookmarkStart w:id="0" w:name="_GoBack"/>
            <w:bookmarkEnd w:id="0"/>
            <w:r>
              <w:rPr>
                <w:rFonts w:ascii="Georgia" w:hAnsi="Georgia"/>
                <w:b/>
              </w:rPr>
              <w:t>Part 3</w:t>
            </w:r>
            <w:r w:rsidRPr="00C46BF9">
              <w:rPr>
                <w:rFonts w:ascii="Georgia" w:hAnsi="Georgia"/>
                <w:b/>
              </w:rPr>
              <w:t xml:space="preserve">: </w:t>
            </w:r>
            <w:r>
              <w:rPr>
                <w:rFonts w:ascii="Georgia" w:hAnsi="Georgia"/>
                <w:b/>
              </w:rPr>
              <w:t>Investing Students by Developing “I Want” and “I Can”</w:t>
            </w:r>
          </w:p>
        </w:tc>
      </w:tr>
      <w:tr w:rsidR="00137EE0" w:rsidRPr="00C46BF9" w:rsidTr="00DF3169">
        <w:trPr>
          <w:trHeight w:val="890"/>
        </w:trPr>
        <w:tc>
          <w:tcPr>
            <w:tcW w:w="14537" w:type="dxa"/>
            <w:gridSpan w:val="2"/>
            <w:shd w:val="clear" w:color="auto" w:fill="CCFFCC"/>
          </w:tcPr>
          <w:p w:rsidR="00137EE0" w:rsidRDefault="00137EE0" w:rsidP="00DF3169">
            <w:pPr>
              <w:rPr>
                <w:rFonts w:ascii="Georgia" w:hAnsi="Georgia" w:cs="Arial"/>
                <w:i/>
                <w:sz w:val="22"/>
                <w:szCs w:val="19"/>
              </w:rPr>
            </w:pPr>
            <w:r w:rsidRPr="00C46BF9">
              <w:rPr>
                <w:rFonts w:ascii="Georgia" w:hAnsi="Georgia" w:cs="Arial"/>
                <w:i/>
                <w:sz w:val="22"/>
                <w:szCs w:val="19"/>
              </w:rPr>
              <w:t>Students are passionate, urgent, joyful, caring and “on a mission” towards a destination that matters to them.  They have deep conviction in the destination for the year, understand the role it will play in their future aspirations and can make authentic connections to the importance of daily objectives in reaching both short (i.e. end of summer or end of course goals)  and long term goals. This conviction drives an incredibly high level of urgency, where students are the drivers of high expectations and high levels of engagement.</w:t>
            </w:r>
            <w:r w:rsidRPr="00C46BF9">
              <w:rPr>
                <w:rFonts w:ascii="Georgia" w:hAnsi="Georgia" w:cs="Arial"/>
                <w:sz w:val="22"/>
                <w:szCs w:val="19"/>
              </w:rPr>
              <w:t xml:space="preserve"> </w:t>
            </w:r>
            <w:r w:rsidRPr="00C46BF9">
              <w:rPr>
                <w:rFonts w:ascii="Georgia" w:hAnsi="Georgia" w:cs="Arial"/>
                <w:i/>
                <w:sz w:val="22"/>
                <w:szCs w:val="19"/>
              </w:rPr>
              <w:t xml:space="preserve">Students are actively building the intrinsic motivation, confidence and character that will empower them to achieve </w:t>
            </w:r>
            <w:r w:rsidRPr="00C46BF9">
              <w:rPr>
                <w:rFonts w:ascii="Georgia" w:hAnsi="Georgia" w:cs="Arial"/>
                <w:i/>
                <w:sz w:val="22"/>
                <w:szCs w:val="19"/>
                <w:u w:val="single"/>
              </w:rPr>
              <w:t>enduring</w:t>
            </w:r>
            <w:r w:rsidRPr="00C46BF9">
              <w:rPr>
                <w:rFonts w:ascii="Georgia" w:hAnsi="Georgia" w:cs="Arial"/>
                <w:i/>
                <w:sz w:val="22"/>
                <w:szCs w:val="19"/>
              </w:rPr>
              <w:t xml:space="preserve"> success.</w:t>
            </w:r>
          </w:p>
          <w:p w:rsidR="00137EE0" w:rsidRDefault="00137EE0" w:rsidP="00DF3169">
            <w:pPr>
              <w:rPr>
                <w:rFonts w:ascii="Georgia" w:hAnsi="Georgia" w:cs="Arial"/>
                <w:i/>
                <w:sz w:val="22"/>
                <w:szCs w:val="19"/>
              </w:rPr>
            </w:pPr>
          </w:p>
          <w:p w:rsidR="00137EE0" w:rsidRPr="00C46BF9" w:rsidRDefault="00137EE0" w:rsidP="00DF3169">
            <w:pPr>
              <w:jc w:val="center"/>
              <w:rPr>
                <w:rFonts w:ascii="Georgia" w:hAnsi="Georgia"/>
                <w:i/>
                <w:sz w:val="22"/>
                <w:szCs w:val="20"/>
              </w:rPr>
            </w:pPr>
            <w:r>
              <w:rPr>
                <w:rFonts w:ascii="Georgia" w:hAnsi="Georgia" w:cs="Arial"/>
                <w:i/>
                <w:sz w:val="22"/>
                <w:szCs w:val="19"/>
              </w:rPr>
              <w:t xml:space="preserve">For videos of teachers investing their students in various ways, visit this page of the </w:t>
            </w:r>
            <w:hyperlink r:id="rId6" w:history="1">
              <w:r w:rsidRPr="005C7749">
                <w:rPr>
                  <w:rStyle w:val="Hyperlink"/>
                  <w:rFonts w:ascii="Georgia" w:hAnsi="Georgia" w:cs="Arial"/>
                  <w:i/>
                  <w:sz w:val="22"/>
                  <w:szCs w:val="19"/>
                </w:rPr>
                <w:t>Culture Chronicles</w:t>
              </w:r>
            </w:hyperlink>
            <w:r>
              <w:rPr>
                <w:rFonts w:ascii="Georgia" w:hAnsi="Georgia" w:cs="Arial"/>
                <w:i/>
                <w:sz w:val="22"/>
                <w:szCs w:val="19"/>
              </w:rPr>
              <w:t>!</w:t>
            </w:r>
          </w:p>
        </w:tc>
      </w:tr>
      <w:tr w:rsidR="00137EE0" w:rsidRPr="00C46BF9" w:rsidTr="00DF3169">
        <w:trPr>
          <w:trHeight w:val="548"/>
        </w:trPr>
        <w:tc>
          <w:tcPr>
            <w:tcW w:w="1638" w:type="dxa"/>
            <w:vMerge w:val="restart"/>
            <w:shd w:val="clear" w:color="auto" w:fill="CCFFCC"/>
            <w:vAlign w:val="center"/>
          </w:tcPr>
          <w:p w:rsidR="00137EE0" w:rsidRDefault="00137EE0" w:rsidP="00DF3169">
            <w:pPr>
              <w:jc w:val="center"/>
              <w:rPr>
                <w:rFonts w:ascii="Georgia" w:hAnsi="Georgia"/>
                <w:sz w:val="22"/>
                <w:szCs w:val="20"/>
              </w:rPr>
            </w:pPr>
            <w:r w:rsidRPr="00C46BF9">
              <w:rPr>
                <w:rFonts w:ascii="Georgia" w:hAnsi="Georgia"/>
                <w:sz w:val="22"/>
                <w:szCs w:val="20"/>
              </w:rPr>
              <w:t xml:space="preserve">Investing students in the content and their futures </w:t>
            </w:r>
          </w:p>
          <w:p w:rsidR="00137EE0" w:rsidRPr="00C46BF9" w:rsidRDefault="00137EE0" w:rsidP="00DF3169">
            <w:pPr>
              <w:jc w:val="center"/>
              <w:rPr>
                <w:rFonts w:ascii="Georgia" w:hAnsi="Georgia"/>
                <w:sz w:val="22"/>
                <w:szCs w:val="20"/>
              </w:rPr>
            </w:pPr>
            <w:r w:rsidRPr="00C46BF9">
              <w:rPr>
                <w:rFonts w:ascii="Georgia" w:hAnsi="Georgia"/>
                <w:sz w:val="22"/>
                <w:szCs w:val="20"/>
              </w:rPr>
              <w:t>(I want)</w:t>
            </w: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Why is your content awesome? What doors will it open for their futures?</w:t>
            </w:r>
          </w:p>
          <w:p w:rsidR="00137EE0" w:rsidRPr="005C7749" w:rsidRDefault="00137EE0" w:rsidP="00DF3169">
            <w:pPr>
              <w:pStyle w:val="ListParagraph"/>
              <w:numPr>
                <w:ilvl w:val="0"/>
                <w:numId w:val="1"/>
              </w:numPr>
              <w:rPr>
                <w:rFonts w:ascii="Georgia" w:hAnsi="Georgia"/>
                <w:sz w:val="22"/>
                <w:szCs w:val="20"/>
              </w:rPr>
            </w:pPr>
            <w:r>
              <w:rPr>
                <w:rFonts w:ascii="Georgia" w:hAnsi="Georgia"/>
                <w:sz w:val="22"/>
                <w:szCs w:val="20"/>
              </w:rPr>
              <w:t>Think back to your vision and goal for this question. What immediate doors will open as a result of taking your class? What opportunities will this class provide for your students in the near future and extended future? What do you need to do as the leader of your class to guide students towards those opportunities?</w:t>
            </w:r>
          </w:p>
          <w:p w:rsidR="00137EE0" w:rsidRPr="00C46BF9" w:rsidRDefault="00137EE0" w:rsidP="00DF3169">
            <w:pPr>
              <w:rPr>
                <w:rFonts w:ascii="Georgia" w:hAnsi="Georgia"/>
                <w:sz w:val="22"/>
                <w:szCs w:val="20"/>
              </w:rPr>
            </w:pPr>
          </w:p>
          <w:p w:rsidR="00137EE0" w:rsidRPr="00C46BF9" w:rsidRDefault="00137EE0" w:rsidP="00DF3169">
            <w:pPr>
              <w:rPr>
                <w:rFonts w:ascii="Georgia" w:hAnsi="Georgia"/>
                <w:sz w:val="22"/>
                <w:szCs w:val="20"/>
              </w:rPr>
            </w:pPr>
          </w:p>
        </w:tc>
      </w:tr>
      <w:tr w:rsidR="00137EE0" w:rsidRPr="00C46BF9" w:rsidTr="00DF3169">
        <w:trPr>
          <w:trHeight w:val="176"/>
        </w:trPr>
        <w:tc>
          <w:tcPr>
            <w:tcW w:w="1638" w:type="dxa"/>
            <w:vMerge/>
            <w:shd w:val="clear" w:color="auto" w:fill="CCFFCC"/>
            <w:vAlign w:val="center"/>
          </w:tcPr>
          <w:p w:rsidR="00137EE0" w:rsidRPr="00C46BF9" w:rsidRDefault="00137EE0" w:rsidP="00DF3169">
            <w:pPr>
              <w:jc w:val="center"/>
              <w:rPr>
                <w:rFonts w:ascii="Georgia" w:hAnsi="Georgia"/>
                <w:sz w:val="22"/>
                <w:szCs w:val="20"/>
              </w:rPr>
            </w:pP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How will you communicate the above with your students? (posters, daily videos, real world connections)</w:t>
            </w:r>
          </w:p>
          <w:p w:rsidR="00137EE0" w:rsidRPr="00C46BF9" w:rsidRDefault="00137EE0" w:rsidP="00DF3169">
            <w:pPr>
              <w:rPr>
                <w:rFonts w:ascii="Georgia" w:hAnsi="Georgia"/>
                <w:sz w:val="22"/>
                <w:szCs w:val="20"/>
              </w:rPr>
            </w:pPr>
          </w:p>
          <w:p w:rsidR="00137EE0" w:rsidRPr="00C46BF9" w:rsidRDefault="00137EE0" w:rsidP="00DF3169">
            <w:pPr>
              <w:rPr>
                <w:rFonts w:ascii="Georgia" w:hAnsi="Georgia"/>
                <w:sz w:val="22"/>
                <w:szCs w:val="20"/>
              </w:rPr>
            </w:pPr>
          </w:p>
          <w:p w:rsidR="00137EE0" w:rsidRPr="00C46BF9" w:rsidRDefault="00137EE0" w:rsidP="00DF3169">
            <w:pPr>
              <w:rPr>
                <w:rFonts w:ascii="Georgia" w:hAnsi="Georgia"/>
                <w:sz w:val="22"/>
                <w:szCs w:val="20"/>
              </w:rPr>
            </w:pPr>
          </w:p>
        </w:tc>
      </w:tr>
      <w:tr w:rsidR="00137EE0" w:rsidRPr="00C46BF9" w:rsidTr="00DF3169">
        <w:trPr>
          <w:trHeight w:val="176"/>
        </w:trPr>
        <w:tc>
          <w:tcPr>
            <w:tcW w:w="1638" w:type="dxa"/>
            <w:vMerge/>
            <w:shd w:val="clear" w:color="auto" w:fill="CCFFCC"/>
            <w:vAlign w:val="center"/>
          </w:tcPr>
          <w:p w:rsidR="00137EE0" w:rsidRPr="00C46BF9" w:rsidRDefault="00137EE0" w:rsidP="00DF3169">
            <w:pPr>
              <w:jc w:val="center"/>
              <w:rPr>
                <w:rFonts w:ascii="Georgia" w:hAnsi="Georgia"/>
                <w:sz w:val="22"/>
                <w:szCs w:val="20"/>
              </w:rPr>
            </w:pP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 xml:space="preserve">How will you </w:t>
            </w:r>
            <w:proofErr w:type="gramStart"/>
            <w:r w:rsidRPr="00550B18">
              <w:rPr>
                <w:rFonts w:ascii="Georgia" w:hAnsi="Georgia"/>
                <w:b/>
                <w:color w:val="00B050"/>
                <w:sz w:val="22"/>
                <w:szCs w:val="20"/>
              </w:rPr>
              <w:t>learn</w:t>
            </w:r>
            <w:proofErr w:type="gramEnd"/>
            <w:r w:rsidRPr="00550B18">
              <w:rPr>
                <w:rFonts w:ascii="Georgia" w:hAnsi="Georgia"/>
                <w:b/>
                <w:color w:val="00B050"/>
                <w:sz w:val="22"/>
                <w:szCs w:val="20"/>
              </w:rPr>
              <w:t xml:space="preserve"> the interests your students have around your content so you can relate lessons to that? </w:t>
            </w:r>
          </w:p>
          <w:p w:rsidR="00137EE0" w:rsidRDefault="00137EE0" w:rsidP="00DF3169">
            <w:pPr>
              <w:pStyle w:val="ListParagraph"/>
              <w:numPr>
                <w:ilvl w:val="0"/>
                <w:numId w:val="1"/>
              </w:numPr>
              <w:rPr>
                <w:rFonts w:ascii="Georgia" w:hAnsi="Georgia"/>
                <w:sz w:val="22"/>
                <w:szCs w:val="20"/>
              </w:rPr>
            </w:pPr>
            <w:r>
              <w:rPr>
                <w:rFonts w:ascii="Georgia" w:hAnsi="Georgia"/>
                <w:sz w:val="22"/>
                <w:szCs w:val="20"/>
              </w:rPr>
              <w:t xml:space="preserve">Get a good understanding of your students’ opinions around your content as a whole using surveys like this science questionnaire: </w:t>
            </w:r>
          </w:p>
          <w:p w:rsidR="00137EE0" w:rsidRDefault="00137EE0" w:rsidP="00DF3169">
            <w:pPr>
              <w:pStyle w:val="ListParagraph"/>
              <w:rPr>
                <w:rFonts w:ascii="Georgia" w:hAnsi="Georgia"/>
                <w:sz w:val="22"/>
                <w:szCs w:val="20"/>
              </w:rPr>
            </w:pPr>
            <w:r>
              <w:rPr>
                <w:rFonts w:ascii="Georgia" w:hAnsi="Georgia"/>
                <w:sz w:val="22"/>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7" o:title=""/>
                </v:shape>
                <o:OLEObject Type="Embed" ProgID="Word.Document.12" ShapeID="_x0000_i1025" DrawAspect="Icon" ObjectID="_1470467195" r:id="rId8">
                  <o:FieldCodes>\s</o:FieldCodes>
                </o:OLEObject>
              </w:object>
            </w:r>
          </w:p>
          <w:p w:rsidR="00137EE0" w:rsidRPr="00F32EDC" w:rsidRDefault="00137EE0" w:rsidP="00DF3169">
            <w:pPr>
              <w:pStyle w:val="ListParagraph"/>
              <w:numPr>
                <w:ilvl w:val="0"/>
                <w:numId w:val="1"/>
              </w:numPr>
              <w:rPr>
                <w:rFonts w:ascii="Georgia" w:hAnsi="Georgia"/>
                <w:sz w:val="22"/>
                <w:szCs w:val="20"/>
              </w:rPr>
            </w:pPr>
            <w:r>
              <w:rPr>
                <w:rFonts w:ascii="Georgia" w:hAnsi="Georgia"/>
                <w:sz w:val="22"/>
                <w:szCs w:val="20"/>
              </w:rPr>
              <w:t xml:space="preserve">Use their surveys from the start of the year to tie what they enjoy doing into the curriculum and/or differentiate the curriculum to suit their interests. </w:t>
            </w:r>
          </w:p>
          <w:p w:rsidR="00137EE0" w:rsidRPr="00C46BF9" w:rsidRDefault="00137EE0" w:rsidP="00DF3169">
            <w:pPr>
              <w:rPr>
                <w:rFonts w:ascii="Georgia" w:hAnsi="Georgia"/>
                <w:sz w:val="22"/>
                <w:szCs w:val="20"/>
              </w:rPr>
            </w:pPr>
          </w:p>
        </w:tc>
      </w:tr>
      <w:tr w:rsidR="00137EE0" w:rsidRPr="005C7749" w:rsidTr="00DF3169">
        <w:trPr>
          <w:trHeight w:val="176"/>
        </w:trPr>
        <w:tc>
          <w:tcPr>
            <w:tcW w:w="1638" w:type="dxa"/>
            <w:vMerge/>
            <w:shd w:val="clear" w:color="auto" w:fill="CCFFCC"/>
            <w:vAlign w:val="center"/>
          </w:tcPr>
          <w:p w:rsidR="00137EE0" w:rsidRPr="00C46BF9" w:rsidRDefault="00137EE0" w:rsidP="00DF3169">
            <w:pPr>
              <w:jc w:val="center"/>
              <w:rPr>
                <w:rFonts w:ascii="Georgia" w:hAnsi="Georgia"/>
                <w:sz w:val="22"/>
                <w:szCs w:val="20"/>
              </w:rPr>
            </w:pP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How will you learn about/help your students identify their future aspirations? (surveys, interviews, lessons)</w:t>
            </w:r>
          </w:p>
          <w:p w:rsidR="00137EE0" w:rsidRDefault="00137EE0" w:rsidP="00DF3169">
            <w:pPr>
              <w:pStyle w:val="ListParagraph"/>
              <w:numPr>
                <w:ilvl w:val="0"/>
                <w:numId w:val="1"/>
              </w:numPr>
              <w:rPr>
                <w:rFonts w:ascii="Georgia" w:hAnsi="Georgia"/>
                <w:sz w:val="22"/>
                <w:szCs w:val="20"/>
              </w:rPr>
            </w:pPr>
            <w:r>
              <w:rPr>
                <w:rFonts w:ascii="Georgia" w:hAnsi="Georgia"/>
                <w:sz w:val="22"/>
                <w:szCs w:val="20"/>
              </w:rPr>
              <w:t xml:space="preserve">One Idea - Have students take a Career Interest Inventory: </w:t>
            </w:r>
          </w:p>
          <w:p w:rsidR="00137EE0" w:rsidRDefault="004D7421" w:rsidP="00DF3169">
            <w:pPr>
              <w:pStyle w:val="ListParagraph"/>
              <w:numPr>
                <w:ilvl w:val="1"/>
                <w:numId w:val="1"/>
              </w:numPr>
              <w:rPr>
                <w:rFonts w:ascii="Georgia" w:hAnsi="Georgia"/>
                <w:sz w:val="22"/>
                <w:szCs w:val="20"/>
              </w:rPr>
            </w:pPr>
            <w:hyperlink r:id="rId9" w:history="1">
              <w:r w:rsidR="00137EE0" w:rsidRPr="009438A2">
                <w:rPr>
                  <w:rStyle w:val="Hyperlink"/>
                  <w:rFonts w:ascii="Georgia" w:hAnsi="Georgia"/>
                  <w:sz w:val="22"/>
                  <w:szCs w:val="20"/>
                </w:rPr>
                <w:t>http://www.nd.gov/cte/programs/career-dev/docs/ApprovedCareerInterestInventories.pdf</w:t>
              </w:r>
            </w:hyperlink>
            <w:r w:rsidR="00137EE0">
              <w:rPr>
                <w:rFonts w:ascii="Georgia" w:hAnsi="Georgia"/>
                <w:sz w:val="22"/>
                <w:szCs w:val="20"/>
              </w:rPr>
              <w:t xml:space="preserve"> </w:t>
            </w:r>
          </w:p>
          <w:p w:rsidR="00137EE0" w:rsidRDefault="004D7421" w:rsidP="00DF3169">
            <w:pPr>
              <w:pStyle w:val="ListParagraph"/>
              <w:numPr>
                <w:ilvl w:val="1"/>
                <w:numId w:val="1"/>
              </w:numPr>
              <w:rPr>
                <w:rFonts w:ascii="Georgia" w:hAnsi="Georgia"/>
                <w:sz w:val="22"/>
                <w:szCs w:val="20"/>
              </w:rPr>
            </w:pPr>
            <w:hyperlink r:id="rId10" w:history="1">
              <w:r w:rsidR="00137EE0" w:rsidRPr="009438A2">
                <w:rPr>
                  <w:rStyle w:val="Hyperlink"/>
                  <w:rFonts w:ascii="Georgia" w:hAnsi="Georgia"/>
                  <w:sz w:val="22"/>
                  <w:szCs w:val="20"/>
                </w:rPr>
                <w:t>http://schoolcounseling.wikispaces.com/Career+Interest+Inventory</w:t>
              </w:r>
            </w:hyperlink>
            <w:r w:rsidR="00137EE0">
              <w:rPr>
                <w:rFonts w:ascii="Georgia" w:hAnsi="Georgia"/>
                <w:sz w:val="22"/>
                <w:szCs w:val="20"/>
              </w:rPr>
              <w:t xml:space="preserve"> </w:t>
            </w:r>
          </w:p>
          <w:p w:rsidR="00137EE0" w:rsidRPr="005C7749" w:rsidRDefault="004D7421" w:rsidP="00DF3169">
            <w:pPr>
              <w:pStyle w:val="ListParagraph"/>
              <w:numPr>
                <w:ilvl w:val="1"/>
                <w:numId w:val="1"/>
              </w:numPr>
              <w:rPr>
                <w:rFonts w:ascii="Georgia" w:hAnsi="Georgia"/>
                <w:sz w:val="22"/>
                <w:szCs w:val="20"/>
              </w:rPr>
            </w:pPr>
            <w:hyperlink r:id="rId11" w:history="1">
              <w:r w:rsidR="00137EE0" w:rsidRPr="009438A2">
                <w:rPr>
                  <w:rStyle w:val="Hyperlink"/>
                  <w:rFonts w:ascii="Georgia" w:hAnsi="Georgia"/>
                  <w:sz w:val="22"/>
                  <w:szCs w:val="20"/>
                </w:rPr>
                <w:t>https://dlr.sd.gov/lmic/pdfs_and_other_files/cwonders_interest_survey.pdf</w:t>
              </w:r>
            </w:hyperlink>
            <w:r w:rsidR="00137EE0">
              <w:rPr>
                <w:rFonts w:ascii="Georgia" w:hAnsi="Georgia"/>
                <w:sz w:val="22"/>
                <w:szCs w:val="20"/>
              </w:rPr>
              <w:t xml:space="preserve"> </w:t>
            </w:r>
          </w:p>
        </w:tc>
      </w:tr>
      <w:tr w:rsidR="00137EE0" w:rsidRPr="00C46BF9" w:rsidTr="00DF3169">
        <w:trPr>
          <w:trHeight w:val="176"/>
        </w:trPr>
        <w:tc>
          <w:tcPr>
            <w:tcW w:w="1638" w:type="dxa"/>
            <w:vMerge/>
            <w:shd w:val="clear" w:color="auto" w:fill="CCFFCC"/>
            <w:vAlign w:val="center"/>
          </w:tcPr>
          <w:p w:rsidR="00137EE0" w:rsidRPr="00C46BF9" w:rsidRDefault="00137EE0" w:rsidP="00DF3169">
            <w:pPr>
              <w:jc w:val="center"/>
              <w:rPr>
                <w:rFonts w:ascii="Georgia" w:hAnsi="Georgia"/>
                <w:sz w:val="22"/>
                <w:szCs w:val="20"/>
              </w:rPr>
            </w:pPr>
          </w:p>
        </w:tc>
        <w:tc>
          <w:tcPr>
            <w:tcW w:w="12899" w:type="dxa"/>
            <w:shd w:val="clear" w:color="auto" w:fill="auto"/>
          </w:tcPr>
          <w:p w:rsidR="00137EE0" w:rsidRPr="00C278EF" w:rsidRDefault="00137EE0" w:rsidP="00DF3169">
            <w:pPr>
              <w:rPr>
                <w:rFonts w:ascii="Georgia" w:hAnsi="Georgia"/>
                <w:b/>
                <w:color w:val="00B050"/>
                <w:sz w:val="22"/>
                <w:szCs w:val="20"/>
              </w:rPr>
            </w:pPr>
            <w:r w:rsidRPr="00550B18">
              <w:rPr>
                <w:rFonts w:ascii="Georgia" w:hAnsi="Georgia"/>
                <w:b/>
                <w:color w:val="00B050"/>
                <w:sz w:val="22"/>
                <w:szCs w:val="20"/>
              </w:rPr>
              <w:t xml:space="preserve">How will you expose students to different </w:t>
            </w:r>
            <w:r>
              <w:rPr>
                <w:rFonts w:ascii="Georgia" w:hAnsi="Georgia"/>
                <w:b/>
                <w:color w:val="00B050"/>
                <w:sz w:val="22"/>
                <w:szCs w:val="20"/>
              </w:rPr>
              <w:t xml:space="preserve">types of future paths and jobs those that are </w:t>
            </w:r>
            <w:r w:rsidRPr="00550B18">
              <w:rPr>
                <w:rFonts w:ascii="Georgia" w:hAnsi="Georgia"/>
                <w:b/>
                <w:color w:val="00B050"/>
                <w:sz w:val="22"/>
                <w:szCs w:val="20"/>
              </w:rPr>
              <w:t>relate</w:t>
            </w:r>
            <w:r>
              <w:rPr>
                <w:rFonts w:ascii="Georgia" w:hAnsi="Georgia"/>
                <w:b/>
                <w:color w:val="00B050"/>
                <w:sz w:val="22"/>
                <w:szCs w:val="20"/>
              </w:rPr>
              <w:t>d and unrelated to your content</w:t>
            </w:r>
            <w:proofErr w:type="gramStart"/>
            <w:r w:rsidRPr="00550B18">
              <w:rPr>
                <w:rFonts w:ascii="Georgia" w:hAnsi="Georgia"/>
                <w:b/>
                <w:color w:val="00B050"/>
                <w:sz w:val="22"/>
                <w:szCs w:val="20"/>
              </w:rPr>
              <w:t>?:</w:t>
            </w:r>
            <w:proofErr w:type="gramEnd"/>
            <w:r w:rsidRPr="00550B18">
              <w:rPr>
                <w:rFonts w:ascii="Georgia" w:hAnsi="Georgia"/>
                <w:b/>
                <w:color w:val="00B050"/>
                <w:sz w:val="22"/>
                <w:szCs w:val="20"/>
              </w:rPr>
              <w:t xml:space="preserve"> </w:t>
            </w:r>
          </w:p>
          <w:p w:rsidR="00137EE0" w:rsidRDefault="00137EE0" w:rsidP="00DF3169">
            <w:pPr>
              <w:pStyle w:val="ListParagraph"/>
              <w:numPr>
                <w:ilvl w:val="0"/>
                <w:numId w:val="1"/>
              </w:numPr>
              <w:rPr>
                <w:rFonts w:ascii="Georgia" w:hAnsi="Georgia"/>
                <w:sz w:val="22"/>
                <w:szCs w:val="20"/>
              </w:rPr>
            </w:pPr>
            <w:r>
              <w:rPr>
                <w:rFonts w:ascii="Georgia" w:hAnsi="Georgia"/>
                <w:sz w:val="22"/>
                <w:szCs w:val="20"/>
              </w:rPr>
              <w:t xml:space="preserve">One teacher uses her warm-ups to connect to student’s futures and discuss opportunities:  </w:t>
            </w:r>
          </w:p>
          <w:p w:rsidR="00137EE0" w:rsidRPr="00C278EF" w:rsidRDefault="00137EE0" w:rsidP="00DF3169">
            <w:pPr>
              <w:pStyle w:val="ListParagraph"/>
              <w:numPr>
                <w:ilvl w:val="1"/>
                <w:numId w:val="1"/>
              </w:numPr>
              <w:rPr>
                <w:rFonts w:ascii="Georgia" w:hAnsi="Georgia"/>
                <w:sz w:val="22"/>
                <w:szCs w:val="20"/>
              </w:rPr>
            </w:pPr>
            <w:r>
              <w:rPr>
                <w:rFonts w:ascii="Georgia" w:hAnsi="Georgia"/>
                <w:sz w:val="22"/>
                <w:szCs w:val="20"/>
              </w:rPr>
              <w:t xml:space="preserve">Science Career Mondays, SAT Question of the Day Tuesdays, Science Question Wednesdays (where students hypothesize why something happens and then discuss it), Current Event Thursdays, and </w:t>
            </w:r>
            <w:proofErr w:type="spellStart"/>
            <w:r>
              <w:rPr>
                <w:rFonts w:ascii="Georgia" w:hAnsi="Georgia"/>
                <w:sz w:val="22"/>
                <w:szCs w:val="20"/>
              </w:rPr>
              <w:t>TEDTalk</w:t>
            </w:r>
            <w:proofErr w:type="spellEnd"/>
            <w:r>
              <w:rPr>
                <w:rFonts w:ascii="Georgia" w:hAnsi="Georgia"/>
                <w:sz w:val="22"/>
                <w:szCs w:val="20"/>
              </w:rPr>
              <w:t>/Future Fridays</w:t>
            </w:r>
          </w:p>
          <w:p w:rsidR="00137EE0" w:rsidRDefault="00137EE0" w:rsidP="00DF3169">
            <w:pPr>
              <w:rPr>
                <w:rFonts w:ascii="Georgia" w:hAnsi="Georgia"/>
                <w:sz w:val="22"/>
                <w:szCs w:val="20"/>
              </w:rPr>
            </w:pPr>
          </w:p>
          <w:p w:rsidR="00137EE0" w:rsidRDefault="00137EE0" w:rsidP="00DF3169">
            <w:pPr>
              <w:rPr>
                <w:rFonts w:ascii="Georgia" w:hAnsi="Georgia"/>
                <w:sz w:val="22"/>
                <w:szCs w:val="20"/>
              </w:rPr>
            </w:pPr>
          </w:p>
          <w:p w:rsidR="00137EE0" w:rsidRPr="00C46BF9" w:rsidRDefault="00137EE0" w:rsidP="00DF3169">
            <w:pPr>
              <w:rPr>
                <w:rFonts w:ascii="Georgia" w:hAnsi="Georgia"/>
                <w:sz w:val="22"/>
                <w:szCs w:val="20"/>
              </w:rPr>
            </w:pPr>
          </w:p>
        </w:tc>
      </w:tr>
      <w:tr w:rsidR="00137EE0" w:rsidRPr="00C46BF9" w:rsidTr="00DF3169">
        <w:trPr>
          <w:trHeight w:val="176"/>
        </w:trPr>
        <w:tc>
          <w:tcPr>
            <w:tcW w:w="1638" w:type="dxa"/>
            <w:vMerge/>
            <w:shd w:val="clear" w:color="auto" w:fill="CCFFCC"/>
            <w:vAlign w:val="center"/>
          </w:tcPr>
          <w:p w:rsidR="00137EE0" w:rsidRPr="00C46BF9" w:rsidRDefault="00137EE0" w:rsidP="00DF3169">
            <w:pPr>
              <w:jc w:val="center"/>
              <w:rPr>
                <w:rFonts w:ascii="Georgia" w:hAnsi="Georgia"/>
                <w:sz w:val="22"/>
                <w:szCs w:val="20"/>
              </w:rPr>
            </w:pP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How will you ensure students can connect the daily objectives</w:t>
            </w:r>
            <w:r>
              <w:rPr>
                <w:rFonts w:ascii="Georgia" w:hAnsi="Georgia"/>
                <w:b/>
                <w:color w:val="00B050"/>
                <w:sz w:val="22"/>
                <w:szCs w:val="20"/>
              </w:rPr>
              <w:t xml:space="preserve"> that you are teaching</w:t>
            </w:r>
            <w:r w:rsidRPr="00550B18">
              <w:rPr>
                <w:rFonts w:ascii="Georgia" w:hAnsi="Georgia"/>
                <w:b/>
                <w:color w:val="00B050"/>
                <w:sz w:val="22"/>
                <w:szCs w:val="20"/>
              </w:rPr>
              <w:t xml:space="preserve"> to their future aspirations? </w:t>
            </w:r>
          </w:p>
          <w:p w:rsidR="00137EE0" w:rsidRPr="00C46BF9" w:rsidRDefault="00137EE0" w:rsidP="00DF3169">
            <w:pPr>
              <w:rPr>
                <w:rFonts w:ascii="Georgia" w:hAnsi="Georgia"/>
                <w:sz w:val="22"/>
                <w:szCs w:val="20"/>
              </w:rPr>
            </w:pPr>
          </w:p>
          <w:p w:rsidR="00137EE0" w:rsidRPr="00C46BF9" w:rsidRDefault="00137EE0" w:rsidP="00DF3169">
            <w:pPr>
              <w:rPr>
                <w:rFonts w:ascii="Georgia" w:hAnsi="Georgia"/>
                <w:sz w:val="22"/>
                <w:szCs w:val="20"/>
              </w:rPr>
            </w:pPr>
          </w:p>
          <w:p w:rsidR="00137EE0" w:rsidRPr="00C46BF9" w:rsidRDefault="00137EE0" w:rsidP="00DF3169">
            <w:pPr>
              <w:rPr>
                <w:rFonts w:ascii="Georgia" w:hAnsi="Georgia"/>
                <w:sz w:val="22"/>
                <w:szCs w:val="20"/>
              </w:rPr>
            </w:pPr>
          </w:p>
        </w:tc>
      </w:tr>
      <w:tr w:rsidR="00137EE0" w:rsidRPr="005C7749" w:rsidTr="00DF3169">
        <w:trPr>
          <w:trHeight w:val="822"/>
        </w:trPr>
        <w:tc>
          <w:tcPr>
            <w:tcW w:w="1638" w:type="dxa"/>
            <w:vMerge w:val="restart"/>
            <w:shd w:val="clear" w:color="auto" w:fill="CCFFCC"/>
            <w:vAlign w:val="center"/>
          </w:tcPr>
          <w:p w:rsidR="00137EE0" w:rsidRDefault="00137EE0" w:rsidP="00DF3169">
            <w:pPr>
              <w:jc w:val="center"/>
              <w:rPr>
                <w:rFonts w:ascii="Georgia" w:hAnsi="Georgia"/>
                <w:sz w:val="22"/>
                <w:szCs w:val="20"/>
              </w:rPr>
            </w:pPr>
            <w:r w:rsidRPr="00C46BF9">
              <w:rPr>
                <w:rFonts w:ascii="Georgia" w:hAnsi="Georgia"/>
                <w:sz w:val="22"/>
                <w:szCs w:val="20"/>
              </w:rPr>
              <w:t xml:space="preserve">Investing students in hard work </w:t>
            </w:r>
          </w:p>
          <w:p w:rsidR="00137EE0" w:rsidRPr="00C46BF9" w:rsidRDefault="00137EE0" w:rsidP="00DF3169">
            <w:pPr>
              <w:jc w:val="center"/>
              <w:rPr>
                <w:rFonts w:ascii="Georgia" w:hAnsi="Georgia"/>
                <w:sz w:val="22"/>
                <w:szCs w:val="20"/>
              </w:rPr>
            </w:pPr>
            <w:r w:rsidRPr="00C46BF9">
              <w:rPr>
                <w:rFonts w:ascii="Georgia" w:hAnsi="Georgia"/>
                <w:sz w:val="22"/>
                <w:szCs w:val="20"/>
              </w:rPr>
              <w:t>(I can)</w:t>
            </w: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How will students keep track of their achievement individually and as a class?</w:t>
            </w:r>
            <w:r>
              <w:rPr>
                <w:rFonts w:ascii="Georgia" w:hAnsi="Georgia"/>
                <w:b/>
                <w:color w:val="00B050"/>
                <w:sz w:val="22"/>
                <w:szCs w:val="20"/>
              </w:rPr>
              <w:t xml:space="preserve"> </w:t>
            </w:r>
          </w:p>
          <w:p w:rsidR="00137EE0" w:rsidRDefault="00137EE0" w:rsidP="00DF3169">
            <w:pPr>
              <w:pStyle w:val="ListParagraph"/>
              <w:numPr>
                <w:ilvl w:val="0"/>
                <w:numId w:val="1"/>
              </w:numPr>
              <w:rPr>
                <w:rFonts w:ascii="Georgia" w:hAnsi="Georgia"/>
                <w:sz w:val="22"/>
                <w:szCs w:val="20"/>
              </w:rPr>
            </w:pPr>
            <w:r>
              <w:rPr>
                <w:rFonts w:ascii="Georgia" w:hAnsi="Georgia"/>
                <w:sz w:val="22"/>
                <w:szCs w:val="20"/>
              </w:rPr>
              <w:t xml:space="preserve">View this toolkit of </w:t>
            </w:r>
            <w:hyperlink r:id="rId12" w:history="1">
              <w:r w:rsidRPr="00D063CC">
                <w:rPr>
                  <w:rStyle w:val="Hyperlink"/>
                  <w:rFonts w:ascii="Georgia" w:hAnsi="Georgia"/>
                  <w:sz w:val="22"/>
                  <w:szCs w:val="20"/>
                </w:rPr>
                <w:t>13 different resources</w:t>
              </w:r>
            </w:hyperlink>
            <w:r>
              <w:rPr>
                <w:rFonts w:ascii="Georgia" w:hAnsi="Georgia"/>
                <w:sz w:val="22"/>
                <w:szCs w:val="20"/>
              </w:rPr>
              <w:t xml:space="preserve"> to get ideas on how you can have students track their progress towards reaching the class vision and accompanying goals. </w:t>
            </w:r>
            <w:r w:rsidR="00D063CC">
              <w:rPr>
                <w:rFonts w:ascii="Georgia" w:hAnsi="Georgia"/>
                <w:sz w:val="22"/>
                <w:szCs w:val="20"/>
              </w:rPr>
              <w:t xml:space="preserve">The resource is designed for a mid-year “reboot” for data, but you can definitely browse and use all 13 resources now to create a strong start! </w:t>
            </w:r>
          </w:p>
          <w:p w:rsidR="00137EE0" w:rsidRPr="005C7749" w:rsidRDefault="00137EE0" w:rsidP="00DF3169">
            <w:pPr>
              <w:pStyle w:val="ListParagraph"/>
              <w:rPr>
                <w:rFonts w:ascii="Georgia" w:hAnsi="Georgia"/>
                <w:sz w:val="22"/>
                <w:szCs w:val="20"/>
              </w:rPr>
            </w:pPr>
          </w:p>
        </w:tc>
      </w:tr>
      <w:tr w:rsidR="00137EE0" w:rsidRPr="00C46BF9" w:rsidTr="00DF3169">
        <w:trPr>
          <w:trHeight w:val="176"/>
        </w:trPr>
        <w:tc>
          <w:tcPr>
            <w:tcW w:w="1638" w:type="dxa"/>
            <w:vMerge/>
            <w:shd w:val="clear" w:color="auto" w:fill="CCFFCC"/>
          </w:tcPr>
          <w:p w:rsidR="00137EE0" w:rsidRPr="00C46BF9" w:rsidRDefault="00137EE0" w:rsidP="00DF3169">
            <w:pPr>
              <w:rPr>
                <w:rFonts w:ascii="Georgia" w:hAnsi="Georgia"/>
                <w:sz w:val="22"/>
                <w:szCs w:val="20"/>
              </w:rPr>
            </w:pP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 xml:space="preserve">Individual celebrations/incentives for students: (shout outs, awards, reward trips, notes home, </w:t>
            </w:r>
            <w:proofErr w:type="spellStart"/>
            <w:r w:rsidRPr="00550B18">
              <w:rPr>
                <w:rFonts w:ascii="Georgia" w:hAnsi="Georgia"/>
                <w:b/>
                <w:color w:val="00B050"/>
                <w:sz w:val="22"/>
                <w:szCs w:val="20"/>
              </w:rPr>
              <w:t>etc</w:t>
            </w:r>
            <w:proofErr w:type="spellEnd"/>
            <w:r w:rsidRPr="00550B18">
              <w:rPr>
                <w:rFonts w:ascii="Georgia" w:hAnsi="Georgia"/>
                <w:b/>
                <w:color w:val="00B050"/>
                <w:sz w:val="22"/>
                <w:szCs w:val="20"/>
              </w:rPr>
              <w:t>)</w:t>
            </w:r>
          </w:p>
          <w:p w:rsidR="00137EE0" w:rsidRPr="00C46BF9" w:rsidRDefault="00137EE0" w:rsidP="00DF3169">
            <w:pPr>
              <w:rPr>
                <w:rFonts w:ascii="Georgia" w:hAnsi="Georgia"/>
                <w:sz w:val="22"/>
                <w:szCs w:val="20"/>
              </w:rPr>
            </w:pPr>
          </w:p>
          <w:p w:rsidR="00137EE0" w:rsidRPr="00C46BF9" w:rsidRDefault="00137EE0" w:rsidP="00DF3169">
            <w:pPr>
              <w:rPr>
                <w:rFonts w:ascii="Georgia" w:hAnsi="Georgia"/>
                <w:sz w:val="22"/>
                <w:szCs w:val="20"/>
              </w:rPr>
            </w:pPr>
          </w:p>
          <w:p w:rsidR="00137EE0" w:rsidRPr="00C46BF9" w:rsidRDefault="00137EE0" w:rsidP="00DF3169">
            <w:pPr>
              <w:rPr>
                <w:rFonts w:ascii="Georgia" w:hAnsi="Georgia"/>
                <w:sz w:val="22"/>
                <w:szCs w:val="20"/>
              </w:rPr>
            </w:pPr>
          </w:p>
        </w:tc>
      </w:tr>
      <w:tr w:rsidR="00137EE0" w:rsidRPr="00C46BF9" w:rsidTr="00DF3169">
        <w:trPr>
          <w:trHeight w:val="176"/>
        </w:trPr>
        <w:tc>
          <w:tcPr>
            <w:tcW w:w="1638" w:type="dxa"/>
            <w:vMerge/>
            <w:shd w:val="clear" w:color="auto" w:fill="CCFFCC"/>
          </w:tcPr>
          <w:p w:rsidR="00137EE0" w:rsidRPr="00C46BF9" w:rsidRDefault="00137EE0" w:rsidP="00DF3169">
            <w:pPr>
              <w:rPr>
                <w:rFonts w:ascii="Georgia" w:hAnsi="Georgia"/>
                <w:sz w:val="22"/>
                <w:szCs w:val="20"/>
              </w:rPr>
            </w:pP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Class-wide celebrations/in</w:t>
            </w:r>
            <w:r>
              <w:rPr>
                <w:rFonts w:ascii="Georgia" w:hAnsi="Georgia"/>
                <w:b/>
                <w:color w:val="00B050"/>
                <w:sz w:val="22"/>
                <w:szCs w:val="20"/>
              </w:rPr>
              <w:t>centives for students: (points, etc.)</w:t>
            </w:r>
          </w:p>
          <w:p w:rsidR="00137EE0" w:rsidRDefault="00137EE0" w:rsidP="00DF3169">
            <w:pPr>
              <w:pStyle w:val="ListParagraph"/>
              <w:numPr>
                <w:ilvl w:val="0"/>
                <w:numId w:val="1"/>
              </w:numPr>
              <w:rPr>
                <w:rFonts w:ascii="Georgia" w:hAnsi="Georgia"/>
                <w:sz w:val="22"/>
                <w:szCs w:val="20"/>
              </w:rPr>
            </w:pPr>
            <w:r>
              <w:rPr>
                <w:rFonts w:ascii="Georgia" w:hAnsi="Georgia"/>
                <w:sz w:val="22"/>
                <w:szCs w:val="20"/>
              </w:rPr>
              <w:t xml:space="preserve">See this resource for more explicit guidance on creating a classroom management system, including a class point system and rewards. </w:t>
            </w:r>
          </w:p>
          <w:p w:rsidR="00137EE0" w:rsidRPr="00C46BF9" w:rsidRDefault="00137EE0" w:rsidP="00DF3169">
            <w:pPr>
              <w:pStyle w:val="ListParagraph"/>
              <w:rPr>
                <w:rFonts w:ascii="Georgia" w:hAnsi="Georgia"/>
                <w:sz w:val="22"/>
                <w:szCs w:val="20"/>
              </w:rPr>
            </w:pPr>
            <w:r>
              <w:rPr>
                <w:rFonts w:ascii="Georgia" w:hAnsi="Georgia"/>
                <w:sz w:val="22"/>
                <w:szCs w:val="20"/>
              </w:rPr>
              <w:object w:dxaOrig="1551" w:dyaOrig="1004">
                <v:shape id="_x0000_i1026" type="#_x0000_t75" style="width:77.6pt;height:50.5pt" o:ole="">
                  <v:imagedata r:id="rId13" o:title=""/>
                </v:shape>
                <o:OLEObject Type="Embed" ProgID="Word.Document.12" ShapeID="_x0000_i1026" DrawAspect="Icon" ObjectID="_1470467196" r:id="rId14">
                  <o:FieldCodes>\s</o:FieldCodes>
                </o:OLEObject>
              </w:object>
            </w:r>
          </w:p>
          <w:p w:rsidR="00137EE0" w:rsidRPr="00C46BF9" w:rsidRDefault="00137EE0" w:rsidP="00DF3169">
            <w:pPr>
              <w:rPr>
                <w:rFonts w:ascii="Georgia" w:hAnsi="Georgia"/>
                <w:sz w:val="22"/>
                <w:szCs w:val="20"/>
              </w:rPr>
            </w:pPr>
          </w:p>
        </w:tc>
      </w:tr>
      <w:tr w:rsidR="00137EE0" w:rsidRPr="00C46BF9" w:rsidTr="00DF3169">
        <w:trPr>
          <w:trHeight w:val="700"/>
        </w:trPr>
        <w:tc>
          <w:tcPr>
            <w:tcW w:w="1638" w:type="dxa"/>
            <w:vMerge/>
            <w:shd w:val="clear" w:color="auto" w:fill="CCFFCC"/>
          </w:tcPr>
          <w:p w:rsidR="00137EE0" w:rsidRPr="00C46BF9" w:rsidRDefault="00137EE0" w:rsidP="00DF3169">
            <w:pPr>
              <w:rPr>
                <w:rFonts w:ascii="Georgia" w:hAnsi="Georgia"/>
                <w:sz w:val="22"/>
                <w:szCs w:val="20"/>
              </w:rPr>
            </w:pPr>
          </w:p>
        </w:tc>
        <w:tc>
          <w:tcPr>
            <w:tcW w:w="12899" w:type="dxa"/>
            <w:shd w:val="clear" w:color="auto" w:fill="auto"/>
          </w:tcPr>
          <w:p w:rsidR="00137EE0" w:rsidRPr="00550B18" w:rsidRDefault="00137EE0" w:rsidP="00DF3169">
            <w:pPr>
              <w:rPr>
                <w:rFonts w:ascii="Georgia" w:hAnsi="Georgia"/>
                <w:b/>
                <w:color w:val="00B050"/>
                <w:sz w:val="22"/>
                <w:szCs w:val="20"/>
              </w:rPr>
            </w:pPr>
            <w:r w:rsidRPr="00550B18">
              <w:rPr>
                <w:rFonts w:ascii="Georgia" w:hAnsi="Georgia"/>
                <w:b/>
                <w:color w:val="00B050"/>
                <w:sz w:val="22"/>
                <w:szCs w:val="20"/>
              </w:rPr>
              <w:t xml:space="preserve">How will you build “I can”? </w:t>
            </w:r>
          </w:p>
          <w:p w:rsidR="00137EE0" w:rsidRDefault="00137EE0" w:rsidP="00DF3169">
            <w:pPr>
              <w:pStyle w:val="ListParagraph"/>
              <w:numPr>
                <w:ilvl w:val="0"/>
                <w:numId w:val="1"/>
              </w:numPr>
              <w:rPr>
                <w:rFonts w:ascii="Georgia" w:hAnsi="Georgia"/>
                <w:sz w:val="22"/>
                <w:szCs w:val="20"/>
              </w:rPr>
            </w:pPr>
            <w:r>
              <w:rPr>
                <w:rFonts w:ascii="Georgia" w:hAnsi="Georgia"/>
                <w:sz w:val="22"/>
                <w:szCs w:val="20"/>
              </w:rPr>
              <w:t xml:space="preserve">Visit </w:t>
            </w:r>
            <w:hyperlink r:id="rId15" w:anchor="howto" w:history="1">
              <w:r w:rsidRPr="00637FA1">
                <w:rPr>
                  <w:rStyle w:val="Hyperlink"/>
                  <w:rFonts w:ascii="Georgia" w:hAnsi="Georgia"/>
                  <w:sz w:val="22"/>
                  <w:szCs w:val="20"/>
                </w:rPr>
                <w:t>this page</w:t>
              </w:r>
            </w:hyperlink>
            <w:r>
              <w:rPr>
                <w:rFonts w:ascii="Georgia" w:hAnsi="Georgia"/>
                <w:sz w:val="22"/>
                <w:szCs w:val="20"/>
              </w:rPr>
              <w:t xml:space="preserve"> at Teaching </w:t>
            </w:r>
            <w:proofErr w:type="gramStart"/>
            <w:r>
              <w:rPr>
                <w:rFonts w:ascii="Georgia" w:hAnsi="Georgia"/>
                <w:sz w:val="22"/>
                <w:szCs w:val="20"/>
              </w:rPr>
              <w:t>As</w:t>
            </w:r>
            <w:proofErr w:type="gramEnd"/>
            <w:r>
              <w:rPr>
                <w:rFonts w:ascii="Georgia" w:hAnsi="Georgia"/>
                <w:sz w:val="22"/>
                <w:szCs w:val="20"/>
              </w:rPr>
              <w:t xml:space="preserve"> Leadership for very concrete examples on how to build students’ “I Can” in class. </w:t>
            </w:r>
          </w:p>
          <w:p w:rsidR="00137EE0" w:rsidRPr="00534718" w:rsidRDefault="00137EE0" w:rsidP="00DF3169">
            <w:pPr>
              <w:pStyle w:val="ListParagraph"/>
              <w:numPr>
                <w:ilvl w:val="0"/>
                <w:numId w:val="1"/>
              </w:numPr>
              <w:rPr>
                <w:rFonts w:ascii="Georgia" w:hAnsi="Georgia"/>
                <w:sz w:val="22"/>
                <w:szCs w:val="20"/>
              </w:rPr>
            </w:pPr>
            <w:r>
              <w:rPr>
                <w:rFonts w:ascii="Georgia" w:hAnsi="Georgia"/>
                <w:sz w:val="22"/>
                <w:szCs w:val="20"/>
              </w:rPr>
              <w:t xml:space="preserve">Visit </w:t>
            </w:r>
            <w:hyperlink r:id="rId16" w:anchor="tab=1&amp;playlistId=3d4c2ef2-22e8-4ee1-875a-90be976088b3" w:history="1">
              <w:r w:rsidRPr="00534718">
                <w:rPr>
                  <w:rStyle w:val="Hyperlink"/>
                  <w:rFonts w:ascii="Georgia" w:hAnsi="Georgia"/>
                  <w:sz w:val="22"/>
                  <w:szCs w:val="20"/>
                </w:rPr>
                <w:t>this page</w:t>
              </w:r>
            </w:hyperlink>
            <w:r>
              <w:rPr>
                <w:rFonts w:ascii="Georgia" w:hAnsi="Georgia"/>
                <w:sz w:val="22"/>
                <w:szCs w:val="20"/>
              </w:rPr>
              <w:t xml:space="preserve"> on </w:t>
            </w:r>
            <w:proofErr w:type="spellStart"/>
            <w:r>
              <w:rPr>
                <w:rFonts w:ascii="Georgia" w:hAnsi="Georgia"/>
                <w:sz w:val="22"/>
                <w:szCs w:val="20"/>
              </w:rPr>
              <w:t>TFAnet</w:t>
            </w:r>
            <w:proofErr w:type="spellEnd"/>
            <w:r>
              <w:rPr>
                <w:rFonts w:ascii="Georgia" w:hAnsi="Georgia"/>
                <w:sz w:val="22"/>
                <w:szCs w:val="20"/>
              </w:rPr>
              <w:t xml:space="preserve"> for Staff Picks on malleable intelligence that includes </w:t>
            </w:r>
            <w:proofErr w:type="spellStart"/>
            <w:r>
              <w:rPr>
                <w:rFonts w:ascii="Georgia" w:hAnsi="Georgia"/>
                <w:sz w:val="22"/>
                <w:szCs w:val="20"/>
              </w:rPr>
              <w:t>PowerPoints</w:t>
            </w:r>
            <w:proofErr w:type="spellEnd"/>
            <w:r>
              <w:rPr>
                <w:rFonts w:ascii="Georgia" w:hAnsi="Georgia"/>
                <w:sz w:val="22"/>
                <w:szCs w:val="20"/>
              </w:rPr>
              <w:t xml:space="preserve"> and articles. </w:t>
            </w:r>
          </w:p>
          <w:p w:rsidR="00137EE0" w:rsidRPr="00C46BF9" w:rsidRDefault="00137EE0" w:rsidP="00DF3169">
            <w:pPr>
              <w:rPr>
                <w:rFonts w:ascii="Georgia" w:hAnsi="Georgia"/>
                <w:sz w:val="22"/>
                <w:szCs w:val="20"/>
              </w:rPr>
            </w:pPr>
          </w:p>
          <w:p w:rsidR="00137EE0" w:rsidRPr="00C46BF9" w:rsidRDefault="00137EE0" w:rsidP="00DF3169">
            <w:pPr>
              <w:rPr>
                <w:rFonts w:ascii="Georgia" w:hAnsi="Georgia"/>
                <w:sz w:val="22"/>
                <w:szCs w:val="20"/>
              </w:rPr>
            </w:pPr>
          </w:p>
        </w:tc>
      </w:tr>
    </w:tbl>
    <w:p w:rsidR="00F0156A" w:rsidRDefault="00F0156A"/>
    <w:sectPr w:rsidR="00F0156A" w:rsidSect="00137E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2819"/>
    <w:multiLevelType w:val="hybridMultilevel"/>
    <w:tmpl w:val="F0FA3BF2"/>
    <w:lvl w:ilvl="0" w:tplc="48E292CA">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E0"/>
    <w:rsid w:val="00137EE0"/>
    <w:rsid w:val="004D7421"/>
    <w:rsid w:val="00C260DF"/>
    <w:rsid w:val="00D063CC"/>
    <w:rsid w:val="00F0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E0"/>
    <w:pPr>
      <w:ind w:left="720"/>
      <w:contextualSpacing/>
    </w:pPr>
  </w:style>
  <w:style w:type="character" w:styleId="Hyperlink">
    <w:name w:val="Hyperlink"/>
    <w:basedOn w:val="DefaultParagraphFont"/>
    <w:uiPriority w:val="99"/>
    <w:unhideWhenUsed/>
    <w:rsid w:val="00137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E0"/>
    <w:pPr>
      <w:ind w:left="720"/>
      <w:contextualSpacing/>
    </w:pPr>
  </w:style>
  <w:style w:type="character" w:styleId="Hyperlink">
    <w:name w:val="Hyperlink"/>
    <w:basedOn w:val="DefaultParagraphFont"/>
    <w:uiPriority w:val="99"/>
    <w:unhideWhenUsed/>
    <w:rsid w:val="00137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2.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www.tfanet.org/net/myportal/tfanet/teaching/resourceexchange/nonav/resourceprofile?resource_id=c6fdebb1c867415a:-73684d6d:12698fd4102:521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fanet.org/net/myportal/tfanet/resourcelists/detail?id=3d4c2ef2-22e8-4ee1-875a-90be976088b3" TargetMode="External"/><Relationship Id="rId1" Type="http://schemas.openxmlformats.org/officeDocument/2006/relationships/numbering" Target="numbering.xml"/><Relationship Id="rId6" Type="http://schemas.openxmlformats.org/officeDocument/2006/relationships/hyperlink" Target="http://culture.tfateams.org/investing-students" TargetMode="External"/><Relationship Id="rId11" Type="http://schemas.openxmlformats.org/officeDocument/2006/relationships/hyperlink" Target="https://dlr.sd.gov/lmic/pdfs_and_other_files/cwonders_interest_survey.pdf" TargetMode="External"/><Relationship Id="rId5" Type="http://schemas.openxmlformats.org/officeDocument/2006/relationships/webSettings" Target="webSettings.xml"/><Relationship Id="rId15" Type="http://schemas.openxmlformats.org/officeDocument/2006/relationships/hyperlink" Target="http://teachingasleadership.org/invest-students-their-families/convince-students-they-can-succeed-i-1" TargetMode="External"/><Relationship Id="rId10" Type="http://schemas.openxmlformats.org/officeDocument/2006/relationships/hyperlink" Target="http://schoolcounseling.wikispaces.com/Career+Interest+Inventory" TargetMode="External"/><Relationship Id="rId4" Type="http://schemas.openxmlformats.org/officeDocument/2006/relationships/settings" Target="settings.xml"/><Relationship Id="rId9" Type="http://schemas.openxmlformats.org/officeDocument/2006/relationships/hyperlink" Target="http://www.nd.gov/cte/programs/career-dev/docs/ApprovedCareerInterestInventories.pdf" TargetMode="External"/><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 Christine</dc:creator>
  <cp:lastModifiedBy>Dornbier, Danielle</cp:lastModifiedBy>
  <cp:revision>2</cp:revision>
  <dcterms:created xsi:type="dcterms:W3CDTF">2014-08-25T15:20:00Z</dcterms:created>
  <dcterms:modified xsi:type="dcterms:W3CDTF">2014-08-25T15:20:00Z</dcterms:modified>
</cp:coreProperties>
</file>